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附件一：</w:t>
      </w:r>
    </w:p>
    <w:p>
      <w:pPr>
        <w:pStyle w:val="2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  <w:lang w:val="en-US" w:eastAsia="zh-CN"/>
        </w:rPr>
        <w:t>病媒生物防制</w:t>
      </w:r>
      <w:r>
        <w:rPr>
          <w:rFonts w:hint="eastAsia" w:ascii="黑体" w:hAnsi="黑体" w:eastAsia="黑体"/>
          <w:b w:val="0"/>
          <w:sz w:val="36"/>
          <w:szCs w:val="36"/>
        </w:rPr>
        <w:t>服务需求清单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防制目的：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国家卫生城市标准》，结合我区日常病媒生物防制工作实际需要，开展建成区公共外环境的老鼠、蟑螂、蚊虫、苍蝇四类害虫的常规防制工作，保障建城区公共区域达到国家卫生城市病媒生物防制标准；开展常规病媒生物防制及技术指导、技术培训等工作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防制标准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1、灭鼠标准：鼠密度控制水平达到国标（GB/T 27770-2011）C级标准，即：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1.1一般单位防鼠设施合格率≥93%，重点单位防鼠设施合格率≥95%；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1.2室内鼠迹（包括鼠洞、鼠粪、鼠咬痕迹及鼠道）阳性率≤5%；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1.3不同类型的外环境每1000米鼠迹不超过5处。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2、灭蚊标准：蚊密度控制水平达到国标（GB/T 27771-2011）C级标准，即：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2.1累计检查每1000m外环境所发现蚊幼虫阳性积水处数≤0.8 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2.2用500ml收集勺采集城区内大中型水体中的蚊幼及蛹阳性勺不超过5%，阳性勺内幼虫及蛹的平均数不超过8只。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2.3特殊场所白天人诱蚊30分钟，平均每人次诱获成蚊数不超过1.5只。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3、灭蝇标准：蝇密度控制水平达到国标（GB/T 27772-2011）C级标准，即：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3.1重点单位有蝇房间不超过1%，其它单位不超过3%，平均每阳性房间不超过3 只；重点单位防蝇设施不合格房间不超过5%；加工、销售直接入口食品的场所不得有蝇。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3.2蝇类孳生地得到有效治理，幼虫和蛹的检出率不超过3%。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4、灭蟑螂标准：蟑螂密度控制水平达到国标（GB/T 27773-201l）C级标准，即：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4.1屋内有蟑螂成虫或幼虫阳性房间不超过5%，平均每间房大蟑螂不超过5只，小蟑螂不超过10只；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4.2有活蟑螂卵鞘房间不超过3%，有活蟑螂卵鞘房间平均每间不超过8只活卵鞘；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4.3有蟑螂粪便、蜕皮、空卵鞘壳等蟑迹的房间不超过7%。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服务范围及施药环境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（一）服务范围：包括旌阳街道、孝感街道、东湖街道、天元街道所管辖62个社区。其中: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旌阳街道办事处（21个社区）：香山巷社区、花园巷社区、蒲东社区、沙河街社区、舟山街社区、桃园社区、辽河街社区、华山南路社区、鹿鹤社区（筹备组）、堰塘坝社区、怡安社区、陕西馆社区、光华社区、米市坝社区、文庙社区、西小区社区、南塔社区、红雨社区、平安社区、丁香巷社区、文昌社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孝感街道办事处（21个社区）：金牛社区、圣风社区、永安社区、扬程社区、华联社区、泰山社区、秦宓社区、联合社区、五里堆社区、汾河路社区、淮河路社区、太行山路社区、文化路社区、友谊路社区、铁西社区、红旗路社区、银山路社区、永兴社区、东工苑社区、涪江苑社区、饲养场（作社区管理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东湖街道办事处（10个社区）：凯江社区、玉泉社区、黄河路社区、石桥社区、镇江社区、拱桥社区、马鞍山社区、寿丰社区、水库社区、新华社区。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天元街道办事处（10个社区）：歇月社区、三元社区、段家坝社区、黄连桥社区、白鹤社区、天虹路社区、武庙社区、东河社区、景福社区、嘉新社区。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（二）施药环境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旌阳区建成区的城市公共区域、农贸市场、无物业管理的居民小区（院落）、无主地段，特别是垃圾房（桶、池）、垃圾转运站（点）、公共绿地、公共外环境杂草丛生点和杂物堆放点、公厕、居民小区户外厕所（粪坑）、城市排水地漏、积水沟（塘、池、坑）、餐饮食品加工经营单位（店）、周边公共外环境等处的“四害”孳生、活动场所，实施统一的灭鼠杀虫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532233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Njk2OWQ5Y2E2OTA0ODM5ODJkMWNkOTE4MDgxY2EifQ=="/>
  </w:docVars>
  <w:rsids>
    <w:rsidRoot w:val="00FB3C1B"/>
    <w:rsid w:val="001332FA"/>
    <w:rsid w:val="00170040"/>
    <w:rsid w:val="001708A8"/>
    <w:rsid w:val="00202A2E"/>
    <w:rsid w:val="00204534"/>
    <w:rsid w:val="00232093"/>
    <w:rsid w:val="00232E70"/>
    <w:rsid w:val="0025385B"/>
    <w:rsid w:val="00280B90"/>
    <w:rsid w:val="002E7965"/>
    <w:rsid w:val="003524BA"/>
    <w:rsid w:val="00373C60"/>
    <w:rsid w:val="003F1B23"/>
    <w:rsid w:val="004E4866"/>
    <w:rsid w:val="005205C6"/>
    <w:rsid w:val="005B2ACB"/>
    <w:rsid w:val="005C5D96"/>
    <w:rsid w:val="00662EE4"/>
    <w:rsid w:val="007325AA"/>
    <w:rsid w:val="007E6128"/>
    <w:rsid w:val="00994C6D"/>
    <w:rsid w:val="00A15BC1"/>
    <w:rsid w:val="00A548D4"/>
    <w:rsid w:val="00A6795A"/>
    <w:rsid w:val="00AE2787"/>
    <w:rsid w:val="00B5727C"/>
    <w:rsid w:val="00BB4CB9"/>
    <w:rsid w:val="00BC26A5"/>
    <w:rsid w:val="00C11E75"/>
    <w:rsid w:val="00C33685"/>
    <w:rsid w:val="00CB23DF"/>
    <w:rsid w:val="00DA558D"/>
    <w:rsid w:val="00EB16BE"/>
    <w:rsid w:val="00EE2AE5"/>
    <w:rsid w:val="00FA131A"/>
    <w:rsid w:val="00FB3C1B"/>
    <w:rsid w:val="0E32409F"/>
    <w:rsid w:val="18FB57E3"/>
    <w:rsid w:val="226E42C7"/>
    <w:rsid w:val="25755282"/>
    <w:rsid w:val="43912699"/>
    <w:rsid w:val="5B6A2571"/>
    <w:rsid w:val="6C240F7A"/>
    <w:rsid w:val="6DC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1519</Words>
  <Characters>1624</Characters>
  <Lines>7</Lines>
  <Paragraphs>2</Paragraphs>
  <TotalTime>0</TotalTime>
  <ScaleCrop>false</ScaleCrop>
  <LinksUpToDate>false</LinksUpToDate>
  <CharactersWithSpaces>1632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2023-12-15T06:55:00Z</dcterms:created>
  <dc:creator>Administrator</dc:creator>
  <cp:lastModifiedBy>不忘初心</cp:lastModifiedBy>
  <dcterms:modified xsi:type="dcterms:W3CDTF">2024-06-11T09:30:09Z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6A0670E3E5124BDA86E3A6F79BBC4BA3_13</vt:lpwstr>
  </property>
</Properties>
</file>