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"/>
        <w:ind w:left="2652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药品质量保证承诺书</w:t>
      </w:r>
    </w:p>
    <w:p>
      <w:pPr>
        <w:pStyle w:val="3"/>
        <w:spacing w:before="11"/>
        <w:ind w:left="0"/>
        <w:rPr>
          <w:rFonts w:hint="eastAsia" w:ascii="宋体" w:hAnsi="宋体" w:eastAsia="宋体" w:cs="宋体"/>
          <w:sz w:val="7"/>
        </w:rPr>
      </w:pPr>
    </w:p>
    <w:p>
      <w:pPr>
        <w:pStyle w:val="2"/>
        <w:spacing w:before="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德阳市旌阳区中医</w:t>
      </w:r>
      <w:bookmarkStart w:id="0" w:name="_GoBack"/>
      <w:bookmarkEnd w:id="0"/>
      <w:r>
        <w:rPr>
          <w:rFonts w:hint="eastAsia" w:ascii="宋体" w:hAnsi="宋体" w:eastAsia="宋体" w:cs="宋体"/>
        </w:rPr>
        <w:t>院：</w:t>
      </w:r>
    </w:p>
    <w:p>
      <w:pPr>
        <w:pStyle w:val="3"/>
        <w:spacing w:before="186"/>
        <w:ind w:left="67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为了加强药品质量管理，保证药品质量，维护消费者权益，根据</w:t>
      </w:r>
    </w:p>
    <w:p>
      <w:pPr>
        <w:pStyle w:val="3"/>
        <w:spacing w:before="88" w:line="295" w:lineRule="auto"/>
        <w:ind w:right="113"/>
        <w:jc w:val="both"/>
        <w:rPr>
          <w:rFonts w:hint="eastAsia" w:ascii="宋体" w:hAnsi="宋体" w:eastAsia="宋体" w:cs="宋体"/>
          <w:spacing w:val="-25"/>
        </w:rPr>
      </w:pPr>
      <w:r>
        <w:rPr>
          <w:rFonts w:hint="eastAsia" w:ascii="宋体" w:hAnsi="宋体" w:eastAsia="宋体" w:cs="宋体"/>
          <w:spacing w:val="-13"/>
        </w:rPr>
        <w:t>《中华人民共和国药品管理法》</w:t>
      </w:r>
      <w:r>
        <w:rPr>
          <w:rFonts w:hint="eastAsia" w:ascii="宋体" w:hAnsi="宋体" w:eastAsia="宋体" w:cs="宋体"/>
          <w:spacing w:val="-30"/>
        </w:rPr>
        <w:t>、《中华人民共和国质量法》</w:t>
      </w:r>
      <w:r>
        <w:rPr>
          <w:rFonts w:hint="eastAsia" w:ascii="宋体" w:hAnsi="宋体" w:eastAsia="宋体" w:cs="宋体"/>
          <w:spacing w:val="-39"/>
        </w:rPr>
        <w:t>、《药品经</w:t>
      </w:r>
      <w:r>
        <w:rPr>
          <w:rFonts w:hint="eastAsia" w:ascii="宋体" w:hAnsi="宋体" w:eastAsia="宋体" w:cs="宋体"/>
          <w:spacing w:val="-25"/>
        </w:rPr>
        <w:t>营质量管理规范》等相关法律、法规的要求，本企业特郑重承诺如下：</w:t>
      </w:r>
    </w:p>
    <w:p>
      <w:pPr>
        <w:pStyle w:val="3"/>
        <w:spacing w:before="88" w:line="295" w:lineRule="auto"/>
        <w:ind w:left="110" w:leftChars="50" w:right="113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2"/>
        </w:rPr>
        <w:t>一、企业必须具备《药品生产许可证》或《药品经营许可证》、《营业</w:t>
      </w:r>
      <w:r>
        <w:rPr>
          <w:rFonts w:hint="eastAsia" w:ascii="宋体" w:hAnsi="宋体" w:eastAsia="宋体" w:cs="宋体"/>
          <w:spacing w:val="-36"/>
          <w:w w:val="105"/>
        </w:rPr>
        <w:t>执照》、</w:t>
      </w:r>
      <w:r>
        <w:rPr>
          <w:rFonts w:hint="eastAsia" w:ascii="宋体" w:hAnsi="宋体" w:eastAsia="宋体" w:cs="宋体"/>
          <w:w w:val="105"/>
        </w:rPr>
        <w:t>GMP</w:t>
      </w:r>
      <w:r>
        <w:rPr>
          <w:rFonts w:hint="eastAsia" w:ascii="宋体" w:hAnsi="宋体" w:eastAsia="宋体" w:cs="宋体"/>
          <w:spacing w:val="-12"/>
          <w:w w:val="105"/>
        </w:rPr>
        <w:t xml:space="preserve"> 证书或 </w:t>
      </w:r>
      <w:r>
        <w:rPr>
          <w:rFonts w:hint="eastAsia" w:ascii="宋体" w:hAnsi="宋体" w:eastAsia="宋体" w:cs="宋体"/>
          <w:w w:val="105"/>
        </w:rPr>
        <w:t>GSP</w:t>
      </w:r>
      <w:r>
        <w:rPr>
          <w:rFonts w:hint="eastAsia" w:ascii="宋体" w:hAnsi="宋体" w:eastAsia="宋体" w:cs="宋体"/>
          <w:spacing w:val="-6"/>
          <w:w w:val="105"/>
        </w:rPr>
        <w:t xml:space="preserve"> 证书并保证在规定的范围内经营；</w:t>
      </w:r>
    </w:p>
    <w:p>
      <w:pPr>
        <w:pStyle w:val="3"/>
        <w:spacing w:line="385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二、药品质量符合国家现行规定的质量标准和有关质量要求；</w:t>
      </w:r>
    </w:p>
    <w:p>
      <w:pPr>
        <w:pStyle w:val="3"/>
        <w:spacing w:before="88" w:line="295" w:lineRule="auto"/>
        <w:ind w:right="30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三、企业所供进口药品，应提供《进口药品检验报告书》与《进口药品注册证》，并加盖企业质量管理机构原印章；</w:t>
      </w:r>
    </w:p>
    <w:p>
      <w:pPr>
        <w:pStyle w:val="3"/>
        <w:spacing w:line="295" w:lineRule="auto"/>
        <w:ind w:right="30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四、药品整件包装箱内附产品合格证，每批药品均附同批号的《药品检验报告书》并加盖企业原印章；</w:t>
      </w:r>
    </w:p>
    <w:p>
      <w:pPr>
        <w:pStyle w:val="3"/>
        <w:spacing w:line="295" w:lineRule="auto"/>
        <w:ind w:right="30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五、保证药品的包装、标签及说明书符合有关规定。包装牢固，符合储存和运输要求；</w:t>
      </w:r>
    </w:p>
    <w:p>
      <w:pPr>
        <w:pStyle w:val="3"/>
        <w:spacing w:line="388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六、保证药品的储存及在途条件符合药品质量标准规定；</w:t>
      </w:r>
    </w:p>
    <w:p>
      <w:pPr>
        <w:pStyle w:val="3"/>
        <w:spacing w:before="82" w:line="295" w:lineRule="auto"/>
        <w:ind w:right="30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七、发现药品有质量问题、数量短少、破损等，所造成的损失由本企业全部承担；</w:t>
      </w:r>
    </w:p>
    <w:p>
      <w:pPr>
        <w:pStyle w:val="3"/>
        <w:spacing w:line="295" w:lineRule="auto"/>
        <w:ind w:right="58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八、对近效期药品，本企业销售人员应积极协商退、换货事宜； 九、企业严格按照医院采购计划数量及时配送药品；</w:t>
      </w:r>
    </w:p>
    <w:p>
      <w:pPr>
        <w:pStyle w:val="3"/>
        <w:spacing w:line="295" w:lineRule="auto"/>
        <w:ind w:right="30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十、紧急情况下，企业接到采购应急药品通知后，应于八小时内将应急药品送达医院，并确保所供药品的质量合格。</w:t>
      </w:r>
    </w:p>
    <w:p>
      <w:pPr>
        <w:pStyle w:val="3"/>
        <w:spacing w:before="2"/>
        <w:ind w:left="0"/>
        <w:rPr>
          <w:rFonts w:hint="eastAsia" w:ascii="宋体" w:hAnsi="宋体" w:eastAsia="宋体" w:cs="宋体"/>
        </w:rPr>
      </w:pPr>
    </w:p>
    <w:p>
      <w:pPr>
        <w:pStyle w:val="2"/>
        <w:ind w:left="3763"/>
        <w:rPr>
          <w:rFonts w:hint="eastAsia" w:ascii="宋体" w:hAnsi="宋体" w:eastAsia="宋体" w:cs="宋体"/>
        </w:rPr>
      </w:pPr>
    </w:p>
    <w:p>
      <w:pPr>
        <w:pStyle w:val="2"/>
        <w:ind w:left="3763"/>
        <w:rPr>
          <w:rFonts w:hint="eastAsia" w:ascii="宋体" w:hAnsi="宋体" w:eastAsia="宋体" w:cs="宋体"/>
        </w:rPr>
      </w:pPr>
    </w:p>
    <w:p>
      <w:pPr>
        <w:pStyle w:val="2"/>
        <w:ind w:left="3763" w:firstLine="141" w:firstLineChar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配送承诺企业名称：</w:t>
      </w:r>
    </w:p>
    <w:p>
      <w:pPr>
        <w:tabs>
          <w:tab w:val="left" w:pos="5083"/>
        </w:tabs>
        <w:spacing w:before="108"/>
        <w:ind w:firstLine="4638" w:firstLineChars="1650"/>
        <w:rPr>
          <w:rFonts w:hint="eastAsia" w:ascii="宋体" w:hAnsi="宋体" w:eastAsia="宋体" w:cs="宋体"/>
          <w:b/>
          <w:sz w:val="28"/>
          <w:lang w:val="en-US"/>
        </w:rPr>
      </w:pPr>
      <w:r>
        <w:rPr>
          <w:rFonts w:hint="eastAsia" w:ascii="宋体" w:hAnsi="宋体" w:eastAsia="宋体" w:cs="宋体"/>
          <w:b/>
          <w:sz w:val="28"/>
          <w:lang w:val="en-US"/>
        </w:rPr>
        <w:t>(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盖章</w:t>
      </w:r>
      <w:r>
        <w:rPr>
          <w:rFonts w:hint="eastAsia" w:ascii="宋体" w:hAnsi="宋体" w:eastAsia="宋体" w:cs="宋体"/>
          <w:b/>
          <w:sz w:val="28"/>
          <w:lang w:val="en-US"/>
        </w:rPr>
        <w:t>)</w:t>
      </w:r>
    </w:p>
    <w:p>
      <w:pPr>
        <w:pStyle w:val="3"/>
        <w:spacing w:before="2"/>
        <w:ind w:left="0"/>
        <w:rPr>
          <w:rFonts w:hint="eastAsia" w:ascii="宋体" w:hAnsi="宋体" w:eastAsia="宋体" w:cs="宋体"/>
          <w:b/>
          <w:sz w:val="36"/>
        </w:rPr>
      </w:pPr>
    </w:p>
    <w:p>
      <w:pPr>
        <w:pStyle w:val="3"/>
        <w:tabs>
          <w:tab w:val="left" w:pos="981"/>
          <w:tab w:val="left" w:pos="1818"/>
        </w:tabs>
        <w:ind w:left="0" w:right="1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日</w:t>
      </w:r>
    </w:p>
    <w:sectPr>
      <w:type w:val="continuous"/>
      <w:pgSz w:w="11910" w:h="16840"/>
      <w:pgMar w:top="146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WM3MDlhNzE3YzUxMjJkMmI4N2M1YzVlZjliNmJkZmIifQ=="/>
  </w:docVars>
  <w:rsids>
    <w:rsidRoot w:val="003E13D3"/>
    <w:rsid w:val="0037204A"/>
    <w:rsid w:val="003E13D3"/>
    <w:rsid w:val="004E19DE"/>
    <w:rsid w:val="005C4B0A"/>
    <w:rsid w:val="006B0521"/>
    <w:rsid w:val="007405B3"/>
    <w:rsid w:val="008408EF"/>
    <w:rsid w:val="009A218F"/>
    <w:rsid w:val="00AD0B88"/>
    <w:rsid w:val="00D22D6C"/>
    <w:rsid w:val="00D756E5"/>
    <w:rsid w:val="00E77191"/>
    <w:rsid w:val="00F56ADB"/>
    <w:rsid w:val="00F81C4D"/>
    <w:rsid w:val="2A101691"/>
    <w:rsid w:val="4F9D60AA"/>
    <w:rsid w:val="52DB0B46"/>
    <w:rsid w:val="5ABE010A"/>
    <w:rsid w:val="6D201ED2"/>
    <w:rsid w:val="7AA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微软雅黑" w:hAnsi="微软雅黑" w:eastAsia="微软雅黑" w:cs="微软雅黑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PMingLiU" w:hAnsi="PMingLiU" w:eastAsia="PMingLiU" w:cs="PMingLiU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PMingLiU" w:hAnsi="PMingLiU" w:eastAsia="PMingLiU" w:cs="PMingLiU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506</Words>
  <Characters>510</Characters>
  <Lines>3</Lines>
  <Paragraphs>1</Paragraphs>
  <TotalTime>3</TotalTime>
  <ScaleCrop>false</ScaleCrop>
  <LinksUpToDate>false</LinksUpToDate>
  <CharactersWithSpaces>533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2019-12-04T01:55:00Z</dcterms:created>
  <dc:creator>郑玲利</dc:creator>
  <cp:lastModifiedBy>s</cp:lastModifiedBy>
  <dcterms:modified xsi:type="dcterms:W3CDTF">2023-05-31T03:12:22Z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2018-11-14T00:00:00Z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9DD687A2B7E8431BAF52DF45EC2B64F7_12</vt:lpwstr>
  </property>
</Properties>
</file>